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8" w:lineRule="auto"/>
        <w:jc w:val="center"/>
        <w:rPr>
          <w:rFonts w:ascii="宋体" w:hAnsi="宋体"/>
          <w:b/>
          <w:sz w:val="32"/>
          <w:szCs w:val="32"/>
        </w:rPr>
      </w:pPr>
      <w:r>
        <w:rPr>
          <w:rFonts w:hint="eastAsia" w:ascii="宋体" w:hAnsi="宋体"/>
          <w:b/>
          <w:sz w:val="32"/>
          <w:szCs w:val="32"/>
        </w:rPr>
        <w:t>企业声明函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4" w:lineRule="auto"/>
        <w:ind w:firstLine="504" w:firstLineChars="200"/>
        <w:textAlignment w:val="auto"/>
        <w:rPr>
          <w:rFonts w:asciiTheme="minorEastAsia" w:hAnsiTheme="minorEastAsia" w:eastAsiaTheme="minorEastAsia"/>
          <w:spacing w:val="6"/>
          <w:sz w:val="24"/>
          <w:szCs w:val="24"/>
        </w:rPr>
      </w:pPr>
      <w:r>
        <w:rPr>
          <w:rFonts w:hint="eastAsia" w:asciiTheme="minorEastAsia" w:hAnsiTheme="minorEastAsia" w:eastAsiaTheme="minorEastAsia"/>
          <w:spacing w:val="6"/>
          <w:sz w:val="24"/>
          <w:szCs w:val="24"/>
        </w:rPr>
        <w:t>本公司郑重声明，根据《政府采购促进中小企业发展暂行办法》（财库[2011]181号）和《三部门联合发布关于促进残疾人就业政府采购政策的通知》财库〔2017〕141号的规定，本公司为</w:t>
      </w:r>
      <w:r>
        <w:rPr>
          <w:rFonts w:hint="eastAsia" w:asciiTheme="minorEastAsia" w:hAnsiTheme="minorEastAsia" w:eastAsiaTheme="minorEastAsia"/>
          <w:spacing w:val="6"/>
          <w:sz w:val="24"/>
          <w:szCs w:val="24"/>
          <w:u w:val="single"/>
        </w:rPr>
        <w:tab/>
      </w:r>
      <w:r>
        <w:rPr>
          <w:rFonts w:hint="eastAsia" w:asciiTheme="minorEastAsia" w:hAnsiTheme="minorEastAsia" w:eastAsiaTheme="minorEastAsia"/>
          <w:spacing w:val="6"/>
          <w:sz w:val="24"/>
          <w:szCs w:val="24"/>
        </w:rPr>
        <w:t>（请填写：中</w:t>
      </w:r>
      <w:r>
        <w:rPr>
          <w:rFonts w:asciiTheme="minorEastAsia" w:hAnsiTheme="minorEastAsia" w:eastAsiaTheme="minorEastAsia"/>
          <w:spacing w:val="6"/>
          <w:sz w:val="24"/>
          <w:szCs w:val="24"/>
        </w:rPr>
        <w:t>型、</w:t>
      </w:r>
      <w:r>
        <w:rPr>
          <w:rFonts w:hint="eastAsia" w:asciiTheme="minorEastAsia" w:hAnsiTheme="minorEastAsia" w:eastAsiaTheme="minorEastAsia"/>
          <w:spacing w:val="6"/>
          <w:sz w:val="24"/>
          <w:szCs w:val="24"/>
        </w:rPr>
        <w:t>小型、微型、残疾人福利性单位、监狱）企业。即，本公司同时满足以下条件：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4" w:lineRule="auto"/>
        <w:ind w:firstLine="504" w:firstLineChars="200"/>
        <w:textAlignment w:val="auto"/>
        <w:rPr>
          <w:rFonts w:asciiTheme="minorEastAsia" w:hAnsiTheme="minorEastAsia" w:eastAsiaTheme="minorEastAsia"/>
          <w:spacing w:val="6"/>
          <w:sz w:val="24"/>
          <w:szCs w:val="24"/>
        </w:rPr>
      </w:pPr>
      <w:r>
        <w:rPr>
          <w:rFonts w:hint="eastAsia" w:asciiTheme="minorEastAsia" w:hAnsiTheme="minorEastAsia" w:eastAsiaTheme="minorEastAsia"/>
          <w:spacing w:val="6"/>
          <w:sz w:val="24"/>
          <w:szCs w:val="24"/>
        </w:rPr>
        <w:t>1、根据《工业和信息化部、国家统计局、国家发展和改革委员会、财政部关于印发中小企业划型标准规定的通知》（工信部联企业[2011]300号）和《三部门联合发布关于促进残疾人就业政府采购政策的通知》（财库〔2017〕141号）规定的划分标准，本公司为</w:t>
      </w:r>
      <w:r>
        <w:rPr>
          <w:rFonts w:hint="eastAsia" w:asciiTheme="minorEastAsia" w:hAnsiTheme="minorEastAsia" w:eastAsiaTheme="minorEastAsia"/>
          <w:spacing w:val="6"/>
          <w:sz w:val="24"/>
          <w:szCs w:val="24"/>
          <w:u w:val="single"/>
        </w:rPr>
        <w:tab/>
      </w:r>
      <w:r>
        <w:rPr>
          <w:rFonts w:hint="eastAsia" w:asciiTheme="minorEastAsia" w:hAnsiTheme="minorEastAsia" w:eastAsiaTheme="minorEastAsia"/>
          <w:spacing w:val="6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/>
          <w:spacing w:val="6"/>
          <w:sz w:val="24"/>
          <w:szCs w:val="24"/>
        </w:rPr>
        <w:t>（请填写：中</w:t>
      </w:r>
      <w:r>
        <w:rPr>
          <w:rFonts w:asciiTheme="minorEastAsia" w:hAnsiTheme="minorEastAsia" w:eastAsiaTheme="minorEastAsia"/>
          <w:spacing w:val="6"/>
          <w:sz w:val="24"/>
          <w:szCs w:val="24"/>
        </w:rPr>
        <w:t>型、</w:t>
      </w:r>
      <w:r>
        <w:rPr>
          <w:rFonts w:hint="eastAsia" w:asciiTheme="minorEastAsia" w:hAnsiTheme="minorEastAsia" w:eastAsiaTheme="minorEastAsia"/>
          <w:spacing w:val="6"/>
          <w:sz w:val="24"/>
          <w:szCs w:val="24"/>
        </w:rPr>
        <w:t>小型、微型、残疾人福利性单位、监狱）企业。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4" w:lineRule="auto"/>
        <w:ind w:firstLine="504" w:firstLineChars="200"/>
        <w:textAlignment w:val="auto"/>
        <w:rPr>
          <w:rFonts w:asciiTheme="minorEastAsia" w:hAnsiTheme="minorEastAsia" w:eastAsiaTheme="minorEastAsia"/>
          <w:spacing w:val="6"/>
          <w:sz w:val="24"/>
          <w:szCs w:val="24"/>
        </w:rPr>
      </w:pPr>
      <w:r>
        <w:rPr>
          <w:rFonts w:hint="eastAsia" w:asciiTheme="minorEastAsia" w:hAnsiTheme="minorEastAsia" w:eastAsiaTheme="minorEastAsia"/>
          <w:spacing w:val="6"/>
          <w:sz w:val="24"/>
          <w:szCs w:val="24"/>
        </w:rPr>
        <w:t>2、本公司参加常州中平招标有限公司的</w:t>
      </w:r>
      <w:r>
        <w:rPr>
          <w:rFonts w:hint="eastAsia" w:asciiTheme="minorEastAsia" w:hAnsiTheme="minorEastAsia" w:eastAsiaTheme="minorEastAsia"/>
          <w:spacing w:val="6"/>
          <w:sz w:val="24"/>
          <w:szCs w:val="24"/>
          <w:u w:val="single"/>
        </w:rPr>
        <w:t>(中</w:t>
      </w:r>
      <w:r>
        <w:rPr>
          <w:rFonts w:asciiTheme="minorEastAsia" w:hAnsiTheme="minorEastAsia" w:eastAsiaTheme="minorEastAsia"/>
          <w:spacing w:val="6"/>
          <w:sz w:val="24"/>
          <w:szCs w:val="24"/>
          <w:u w:val="single"/>
        </w:rPr>
        <w:t>平公</w:t>
      </w:r>
      <w:r>
        <w:rPr>
          <w:rFonts w:hint="eastAsia" w:asciiTheme="minorEastAsia" w:hAnsiTheme="minorEastAsia" w:eastAsiaTheme="minorEastAsia"/>
          <w:spacing w:val="6"/>
          <w:sz w:val="24"/>
          <w:szCs w:val="24"/>
          <w:u w:val="single"/>
        </w:rPr>
        <w:t>[2020]</w:t>
      </w:r>
      <w:r>
        <w:rPr>
          <w:rFonts w:hint="eastAsia" w:asciiTheme="minorEastAsia" w:hAnsiTheme="minorEastAsia" w:eastAsiaTheme="minorEastAsia"/>
          <w:spacing w:val="6"/>
          <w:sz w:val="24"/>
          <w:szCs w:val="24"/>
          <w:u w:val="single"/>
          <w:lang w:val="en-US" w:eastAsia="zh-CN"/>
        </w:rPr>
        <w:t>003</w:t>
      </w:r>
      <w:r>
        <w:rPr>
          <w:rFonts w:hint="eastAsia" w:asciiTheme="minorEastAsia" w:hAnsiTheme="minorEastAsia" w:eastAsiaTheme="minorEastAsia"/>
          <w:spacing w:val="6"/>
          <w:sz w:val="24"/>
          <w:szCs w:val="24"/>
          <w:u w:val="single"/>
        </w:rPr>
        <w:t>号常州太湖湾片区国土空间规划研究</w:t>
      </w:r>
      <w:r>
        <w:rPr>
          <w:rFonts w:hint="eastAsia" w:asciiTheme="minorEastAsia" w:hAnsiTheme="minorEastAsia" w:eastAsiaTheme="minorEastAsia"/>
          <w:spacing w:val="6"/>
          <w:sz w:val="24"/>
          <w:szCs w:val="24"/>
        </w:rPr>
        <w:t>项目采购活动提供本企业制造的货物，由本企业承担工程、提供服务，或者提供其他（请填写：中</w:t>
      </w:r>
      <w:r>
        <w:rPr>
          <w:rFonts w:asciiTheme="minorEastAsia" w:hAnsiTheme="minorEastAsia" w:eastAsiaTheme="minorEastAsia"/>
          <w:spacing w:val="6"/>
          <w:sz w:val="24"/>
          <w:szCs w:val="24"/>
        </w:rPr>
        <w:t>型、</w:t>
      </w:r>
      <w:r>
        <w:rPr>
          <w:rFonts w:hint="eastAsia" w:asciiTheme="minorEastAsia" w:hAnsiTheme="minorEastAsia" w:eastAsiaTheme="minorEastAsia"/>
          <w:spacing w:val="6"/>
          <w:sz w:val="24"/>
          <w:szCs w:val="24"/>
        </w:rPr>
        <w:t>小型、微型、残疾人福利性单位、监狱）企业制造的货物。本条所称货物不包括使用大型企业注册商标的货物。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4" w:lineRule="auto"/>
        <w:ind w:firstLine="504" w:firstLineChars="200"/>
        <w:textAlignment w:val="auto"/>
        <w:rPr>
          <w:rFonts w:asciiTheme="minorEastAsia" w:hAnsiTheme="minorEastAsia" w:eastAsiaTheme="minorEastAsia"/>
          <w:spacing w:val="6"/>
          <w:sz w:val="24"/>
          <w:szCs w:val="24"/>
        </w:rPr>
      </w:pPr>
      <w:r>
        <w:rPr>
          <w:rFonts w:hint="eastAsia" w:asciiTheme="minorEastAsia" w:hAnsiTheme="minorEastAsia" w:eastAsiaTheme="minorEastAsia"/>
          <w:spacing w:val="6"/>
          <w:sz w:val="24"/>
          <w:szCs w:val="24"/>
        </w:rPr>
        <w:t>本公司对上述声明的真实性负责。如有虚假，将依法承担相应责任。</w:t>
      </w:r>
    </w:p>
    <w:p>
      <w:pPr>
        <w:spacing w:line="408" w:lineRule="auto"/>
        <w:ind w:firstLine="504" w:firstLineChars="200"/>
        <w:rPr>
          <w:rFonts w:asciiTheme="minorEastAsia" w:hAnsiTheme="minorEastAsia" w:eastAsiaTheme="minorEastAsia"/>
          <w:spacing w:val="6"/>
          <w:sz w:val="24"/>
          <w:szCs w:val="24"/>
        </w:rPr>
      </w:pPr>
    </w:p>
    <w:p>
      <w:pPr>
        <w:spacing w:line="408" w:lineRule="auto"/>
        <w:ind w:firstLine="504" w:firstLineChars="200"/>
        <w:jc w:val="center"/>
        <w:rPr>
          <w:rFonts w:asciiTheme="minorEastAsia" w:hAnsiTheme="minorEastAsia" w:eastAsiaTheme="minorEastAsia"/>
          <w:spacing w:val="6"/>
          <w:sz w:val="24"/>
          <w:szCs w:val="24"/>
        </w:rPr>
      </w:pPr>
      <w:r>
        <w:rPr>
          <w:rFonts w:hint="eastAsia" w:asciiTheme="minorEastAsia" w:hAnsiTheme="minorEastAsia" w:eastAsiaTheme="minorEastAsia"/>
          <w:spacing w:val="6"/>
          <w:sz w:val="24"/>
          <w:szCs w:val="24"/>
          <w:lang w:val="en-US" w:eastAsia="zh-CN"/>
        </w:rPr>
        <w:t xml:space="preserve">                     </w:t>
      </w:r>
      <w:r>
        <w:rPr>
          <w:rFonts w:hint="eastAsia" w:asciiTheme="minorEastAsia" w:hAnsiTheme="minorEastAsia" w:eastAsiaTheme="minorEastAsia"/>
          <w:spacing w:val="6"/>
          <w:sz w:val="24"/>
          <w:szCs w:val="24"/>
        </w:rPr>
        <w:t>企业名称（盖公章）：</w:t>
      </w:r>
    </w:p>
    <w:p>
      <w:pPr>
        <w:spacing w:line="408" w:lineRule="auto"/>
        <w:ind w:firstLine="504" w:firstLineChars="200"/>
        <w:jc w:val="center"/>
        <w:rPr>
          <w:rFonts w:hint="eastAsia" w:asciiTheme="minorEastAsia" w:hAnsiTheme="minorEastAsia" w:eastAsiaTheme="minorEastAsia"/>
          <w:spacing w:val="6"/>
          <w:sz w:val="24"/>
          <w:szCs w:val="24"/>
        </w:rPr>
      </w:pPr>
      <w:r>
        <w:rPr>
          <w:rFonts w:hint="eastAsia" w:asciiTheme="minorEastAsia" w:hAnsiTheme="minorEastAsia" w:eastAsiaTheme="minorEastAsia"/>
          <w:spacing w:val="6"/>
          <w:sz w:val="24"/>
          <w:szCs w:val="24"/>
          <w:lang w:val="en-US" w:eastAsia="zh-CN"/>
        </w:rPr>
        <w:t xml:space="preserve">                          </w:t>
      </w:r>
      <w:r>
        <w:rPr>
          <w:rFonts w:hint="eastAsia" w:asciiTheme="minorEastAsia" w:hAnsiTheme="minorEastAsia" w:eastAsiaTheme="minorEastAsia"/>
          <w:spacing w:val="6"/>
          <w:sz w:val="24"/>
          <w:szCs w:val="24"/>
        </w:rPr>
        <w:t>日  期：</w:t>
      </w:r>
      <w:r>
        <w:rPr>
          <w:rFonts w:hint="eastAsia" w:asciiTheme="minorEastAsia" w:hAnsiTheme="minorEastAsia" w:eastAsiaTheme="minorEastAsia"/>
          <w:spacing w:val="6"/>
          <w:sz w:val="24"/>
          <w:szCs w:val="24"/>
          <w:lang w:val="en-US" w:eastAsia="zh-CN"/>
        </w:rPr>
        <w:t xml:space="preserve">    </w:t>
      </w:r>
      <w:r>
        <w:rPr>
          <w:rFonts w:hint="eastAsia" w:asciiTheme="minorEastAsia" w:hAnsiTheme="minorEastAsia" w:eastAsiaTheme="minorEastAsia"/>
          <w:spacing w:val="6"/>
          <w:sz w:val="24"/>
          <w:szCs w:val="24"/>
        </w:rPr>
        <w:t>年</w:t>
      </w:r>
      <w:r>
        <w:rPr>
          <w:rFonts w:hint="eastAsia" w:asciiTheme="minorEastAsia" w:hAnsiTheme="minorEastAsia" w:eastAsiaTheme="minorEastAsia"/>
          <w:spacing w:val="6"/>
          <w:sz w:val="24"/>
          <w:szCs w:val="24"/>
          <w:lang w:val="en-US" w:eastAsia="zh-CN"/>
        </w:rPr>
        <w:t xml:space="preserve">   </w:t>
      </w:r>
      <w:r>
        <w:rPr>
          <w:rFonts w:hint="eastAsia" w:asciiTheme="minorEastAsia" w:hAnsiTheme="minorEastAsia" w:eastAsiaTheme="minorEastAsia"/>
          <w:spacing w:val="6"/>
          <w:sz w:val="24"/>
          <w:szCs w:val="24"/>
        </w:rPr>
        <w:t>月</w:t>
      </w:r>
      <w:r>
        <w:rPr>
          <w:rFonts w:hint="eastAsia" w:asciiTheme="minorEastAsia" w:hAnsiTheme="minorEastAsia" w:eastAsiaTheme="minorEastAsia"/>
          <w:spacing w:val="6"/>
          <w:sz w:val="24"/>
          <w:szCs w:val="24"/>
          <w:lang w:val="en-US" w:eastAsia="zh-CN"/>
        </w:rPr>
        <w:t xml:space="preserve">   </w:t>
      </w:r>
      <w:r>
        <w:rPr>
          <w:rFonts w:hint="eastAsia" w:asciiTheme="minorEastAsia" w:hAnsiTheme="minorEastAsia" w:eastAsiaTheme="minorEastAsia"/>
          <w:spacing w:val="6"/>
          <w:sz w:val="24"/>
          <w:szCs w:val="24"/>
        </w:rPr>
        <w:t>日</w:t>
      </w:r>
    </w:p>
    <w:p>
      <w:pPr>
        <w:spacing w:line="408" w:lineRule="auto"/>
        <w:ind w:firstLine="504" w:firstLineChars="200"/>
        <w:jc w:val="center"/>
        <w:rPr>
          <w:rFonts w:hint="eastAsia" w:asciiTheme="minorEastAsia" w:hAnsiTheme="minorEastAsia" w:eastAsiaTheme="minorEastAsia"/>
          <w:spacing w:val="6"/>
          <w:sz w:val="24"/>
          <w:szCs w:val="24"/>
        </w:rPr>
      </w:pPr>
      <w:bookmarkStart w:id="0" w:name="_GoBack"/>
      <w:bookmarkEnd w:id="0"/>
    </w:p>
    <w:p>
      <w:pPr>
        <w:ind w:firstLine="504" w:firstLineChars="200"/>
        <w:rPr>
          <w:rFonts w:asciiTheme="minorEastAsia" w:hAnsiTheme="minorEastAsia" w:eastAsiaTheme="minorEastAsia"/>
          <w:spacing w:val="6"/>
          <w:sz w:val="24"/>
          <w:szCs w:val="24"/>
        </w:rPr>
      </w:pPr>
    </w:p>
    <w:p>
      <w:pPr>
        <w:spacing w:line="500" w:lineRule="exact"/>
        <w:rPr>
          <w:rFonts w:asciiTheme="minorEastAsia" w:hAnsiTheme="minorEastAsia" w:eastAsiaTheme="minorEastAsia"/>
          <w:spacing w:val="6"/>
          <w:sz w:val="24"/>
          <w:szCs w:val="24"/>
        </w:rPr>
      </w:pPr>
      <w:r>
        <w:rPr>
          <w:rFonts w:hint="eastAsia" w:asciiTheme="minorEastAsia" w:hAnsiTheme="minorEastAsia" w:eastAsiaTheme="minorEastAsia"/>
          <w:spacing w:val="6"/>
          <w:sz w:val="24"/>
          <w:szCs w:val="24"/>
        </w:rPr>
        <w:t>注：</w:t>
      </w:r>
    </w:p>
    <w:p>
      <w:pPr>
        <w:numPr>
          <w:ilvl w:val="0"/>
          <w:numId w:val="1"/>
        </w:numPr>
        <w:spacing w:line="500" w:lineRule="exact"/>
        <w:rPr>
          <w:rFonts w:asciiTheme="minorEastAsia" w:hAnsiTheme="minorEastAsia" w:eastAsiaTheme="minorEastAsia"/>
          <w:spacing w:val="6"/>
          <w:sz w:val="24"/>
          <w:szCs w:val="24"/>
        </w:rPr>
      </w:pPr>
      <w:r>
        <w:rPr>
          <w:rFonts w:hint="eastAsia" w:asciiTheme="minorEastAsia" w:hAnsiTheme="minorEastAsia" w:eastAsiaTheme="minorEastAsia"/>
          <w:spacing w:val="6"/>
          <w:sz w:val="24"/>
          <w:szCs w:val="24"/>
        </w:rPr>
        <w:t>投标人如属于以上情形的请提供。如不提供此声明函的，将不享受相关政策支持。</w:t>
      </w:r>
    </w:p>
    <w:p>
      <w:pPr>
        <w:numPr>
          <w:ilvl w:val="0"/>
          <w:numId w:val="1"/>
        </w:numPr>
        <w:spacing w:line="500" w:lineRule="exact"/>
        <w:rPr>
          <w:rFonts w:asciiTheme="minorEastAsia" w:hAnsiTheme="minorEastAsia" w:eastAsiaTheme="minorEastAsia"/>
          <w:b/>
          <w:spacing w:val="6"/>
          <w:sz w:val="24"/>
          <w:szCs w:val="24"/>
        </w:rPr>
      </w:pPr>
      <w:r>
        <w:rPr>
          <w:rFonts w:hint="eastAsia" w:asciiTheme="minorEastAsia" w:hAnsiTheme="minorEastAsia" w:eastAsiaTheme="minorEastAsia"/>
          <w:b/>
          <w:bCs/>
          <w:spacing w:val="6"/>
          <w:sz w:val="24"/>
          <w:szCs w:val="24"/>
        </w:rPr>
        <w:t>监狱和戒毒企业（简称监狱企业）需提供由省级以上监狱管理局、戒毒管理局(含新疆生产建设兵团)出具的属于监狱企业的证明文件。投标人如不提供上述证明文件，本声明函无效。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3DF9D08"/>
    <w:multiLevelType w:val="singleLevel"/>
    <w:tmpl w:val="33DF9D08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CDF45B4"/>
    <w:rsid w:val="3CDF45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2020-07-14T08:56:00Z</dcterms:created>
  <dc:creator>Administrator</dc:creator>
  <cp:lastModifiedBy>Administrator</cp:lastModifiedBy>
  <dcterms:modified xsi:type="dcterms:W3CDTF">2020-07-14T08:57:37Z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